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0F" w:rsidRPr="005E7C0F" w:rsidRDefault="005E7C0F" w:rsidP="005E7C0F">
      <w:pPr>
        <w:widowControl/>
        <w:jc w:val="left"/>
        <w:rPr>
          <w:rFonts w:ascii="幼圆" w:eastAsia="幼圆" w:hAnsi="楷体" w:cs="Times New Roman"/>
          <w:szCs w:val="24"/>
        </w:rPr>
      </w:pPr>
    </w:p>
    <w:p w:rsidR="005E7C0F" w:rsidRPr="005E7C0F" w:rsidRDefault="005E7C0F" w:rsidP="005E7C0F">
      <w:pPr>
        <w:widowControl/>
        <w:jc w:val="left"/>
        <w:rPr>
          <w:rFonts w:ascii="宋体" w:eastAsia="宋体" w:hAnsi="Times New Roman" w:cs="Times New Roman"/>
          <w:bCs/>
          <w:sz w:val="28"/>
          <w:szCs w:val="28"/>
        </w:rPr>
      </w:pPr>
      <w:r w:rsidRPr="005E7C0F">
        <w:rPr>
          <w:rFonts w:ascii="宋体" w:eastAsia="宋体" w:hAnsi="宋体" w:cs="宋体" w:hint="eastAsia"/>
          <w:bCs/>
          <w:sz w:val="28"/>
          <w:szCs w:val="28"/>
        </w:rPr>
        <w:t>附件</w:t>
      </w:r>
      <w:r>
        <w:rPr>
          <w:rFonts w:ascii="宋体" w:eastAsia="宋体" w:hAnsi="宋体" w:cs="宋体"/>
          <w:bCs/>
          <w:sz w:val="28"/>
          <w:szCs w:val="28"/>
        </w:rPr>
        <w:t xml:space="preserve">3          </w:t>
      </w:r>
      <w:r w:rsidRPr="005E7C0F">
        <w:rPr>
          <w:rFonts w:ascii="宋体" w:eastAsia="宋体" w:hAnsi="宋体" w:cs="宋体" w:hint="eastAsia"/>
          <w:bCs/>
          <w:sz w:val="28"/>
          <w:szCs w:val="28"/>
        </w:rPr>
        <w:t>2017年上半年网络直播讲座表</w:t>
      </w:r>
    </w:p>
    <w:p w:rsidR="005E7C0F" w:rsidRPr="005E7C0F" w:rsidRDefault="005E7C0F" w:rsidP="005E7C0F">
      <w:pPr>
        <w:widowControl/>
        <w:ind w:firstLineChars="200" w:firstLine="420"/>
        <w:jc w:val="left"/>
        <w:rPr>
          <w:rFonts w:ascii="宋体" w:eastAsia="宋体" w:hAnsi="Times New Roman" w:cs="Times New Roman"/>
          <w:bCs/>
          <w:szCs w:val="24"/>
        </w:rPr>
      </w:pPr>
      <w:r w:rsidRPr="005E7C0F">
        <w:rPr>
          <w:rFonts w:ascii="宋体" w:eastAsia="宋体" w:hAnsi="宋体" w:cs="宋体" w:hint="eastAsia"/>
          <w:szCs w:val="24"/>
        </w:rPr>
        <w:t>网络直播讲座一般安排在下午</w:t>
      </w:r>
      <w:r w:rsidRPr="005E7C0F">
        <w:rPr>
          <w:rFonts w:ascii="宋体" w:eastAsia="宋体" w:hAnsi="宋体" w:cs="宋体"/>
          <w:szCs w:val="24"/>
        </w:rPr>
        <w:t>14:00-17:</w:t>
      </w:r>
      <w:r w:rsidRPr="005E7C0F">
        <w:rPr>
          <w:rFonts w:ascii="宋体" w:eastAsia="宋体" w:hAnsi="Times New Roman" w:cs="宋体"/>
          <w:szCs w:val="24"/>
        </w:rPr>
        <w:t>00</w:t>
      </w:r>
      <w:r w:rsidRPr="005E7C0F">
        <w:rPr>
          <w:rFonts w:ascii="宋体" w:eastAsia="宋体" w:hAnsi="宋体" w:cs="宋体" w:hint="eastAsia"/>
          <w:szCs w:val="24"/>
        </w:rPr>
        <w:t>进行，已参训学员可登陆个人学习中心自主收看。讲座具体信息可</w:t>
      </w:r>
      <w:proofErr w:type="gramStart"/>
      <w:r w:rsidRPr="005E7C0F">
        <w:rPr>
          <w:rFonts w:ascii="宋体" w:eastAsia="宋体" w:hAnsi="宋体" w:cs="宋体" w:hint="eastAsia"/>
          <w:szCs w:val="24"/>
        </w:rPr>
        <w:t>登陆网培</w:t>
      </w:r>
      <w:proofErr w:type="gramEnd"/>
      <w:r w:rsidRPr="005E7C0F">
        <w:rPr>
          <w:rFonts w:ascii="宋体" w:eastAsia="宋体" w:hAnsi="宋体" w:cs="宋体" w:hint="eastAsia"/>
          <w:szCs w:val="24"/>
        </w:rPr>
        <w:t>中心网站（</w:t>
      </w:r>
      <w:r w:rsidRPr="005E7C0F">
        <w:rPr>
          <w:rFonts w:ascii="宋体" w:eastAsia="宋体" w:hAnsi="宋体" w:cs="宋体"/>
          <w:szCs w:val="24"/>
        </w:rPr>
        <w:t>http://www.enetedu.com</w:t>
      </w:r>
      <w:r w:rsidRPr="005E7C0F">
        <w:rPr>
          <w:rFonts w:ascii="宋体" w:eastAsia="宋体" w:hAnsi="宋体" w:cs="宋体" w:hint="eastAsia"/>
          <w:szCs w:val="24"/>
        </w:rPr>
        <w:t>）查询。</w:t>
      </w:r>
    </w:p>
    <w:tbl>
      <w:tblPr>
        <w:tblW w:w="486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08"/>
        <w:gridCol w:w="3151"/>
        <w:gridCol w:w="1492"/>
        <w:gridCol w:w="2615"/>
      </w:tblGrid>
      <w:tr w:rsidR="005E7C0F" w:rsidRPr="005E7C0F" w:rsidTr="008511AF">
        <w:trPr>
          <w:trHeight w:val="330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400" w:lineRule="exact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bCs/>
                <w:color w:val="000000"/>
                <w:kern w:val="0"/>
                <w:szCs w:val="24"/>
              </w:rPr>
              <w:t>讲座名称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bCs/>
                <w:color w:val="000000"/>
                <w:kern w:val="0"/>
                <w:szCs w:val="24"/>
              </w:rPr>
              <w:t>讲座时间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bCs/>
                <w:color w:val="000000"/>
                <w:kern w:val="0"/>
                <w:szCs w:val="24"/>
              </w:rPr>
              <w:t>主讲教师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szCs w:val="24"/>
              </w:rPr>
              <w:t>学习习总书记系列讲话精神，加强教师自身修养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szCs w:val="24"/>
                </w:rPr>
                <w:t>3</w:t>
              </w:r>
              <w:r w:rsidRPr="005E7C0F">
                <w:rPr>
                  <w:rFonts w:ascii="宋体" w:eastAsia="宋体" w:hAnsi="宋体" w:cs="宋体" w:hint="eastAsia"/>
                  <w:color w:val="00000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szCs w:val="24"/>
                </w:rPr>
                <w:t>7</w:t>
              </w:r>
              <w:r w:rsidRPr="005E7C0F">
                <w:rPr>
                  <w:rFonts w:ascii="宋体" w:eastAsia="宋体" w:hAnsi="宋体" w:cs="宋体" w:hint="eastAsia"/>
                  <w:color w:val="00000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szCs w:val="24"/>
              </w:rPr>
              <w:t>朱月龙（河北师范大学）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大学生数学思维的培养</w:t>
            </w: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——</w:t>
            </w: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数学文化课案例剖析</w:t>
            </w: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4</w:t>
            </w: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：韩信点兵与中国剩余定理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3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3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13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顾沛（南开大学）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经济全球化背景下的国际高等教育发展现状与趋势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4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3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14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王晓阳（清华大学）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美国商业电影中的社会映射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6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3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16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李彬（北京电影学院）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走向人类性健康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20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3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20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胡佩诚（北京大学）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全球化、一带一路与中国国际教育的机遇与挑战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21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3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21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王晓阳（清华大学）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应用型大学教师教学行为发展性评价标准与改善措施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22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3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22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周华丽（北京联合大学）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凝心聚力</w:t>
            </w: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 </w:t>
            </w: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同向同行</w:t>
            </w: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——</w:t>
            </w: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把思想政治工作</w:t>
            </w:r>
            <w:proofErr w:type="gramStart"/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落细落实</w:t>
            </w:r>
            <w:proofErr w:type="gramEnd"/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23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3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23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冯培（首都经济贸易大学）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爱是教育的灵魂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27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3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27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曲建武（大连海事大学）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世界大学三大原型及中国大学双一流建设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28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3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28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王晓阳（清华大学）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“成果导向”的教学模式理论与实践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29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3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29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left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夏纪梅（中山大学）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中西文化的发展模式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4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6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高旭东（中国人民大学）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诗情画意的物理学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1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4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11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金晓峰（复旦大学）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大学生课业作品</w:t>
            </w:r>
            <w:proofErr w:type="gramStart"/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化及其</w:t>
            </w:r>
            <w:proofErr w:type="gramEnd"/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评价标准与方法案例分析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2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4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12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夏纪梅（中山大学）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外国教育史教学经验分享（上）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3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4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13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张斌贤（北京师范大学）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我的科学生涯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7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4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17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proofErr w:type="gramStart"/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贺贤土</w:t>
            </w:r>
            <w:proofErr w:type="gramEnd"/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（中国科学院院士）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工匠精神视野下应用型师资的专业发展对策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8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4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18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left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吴全</w:t>
            </w:r>
            <w:proofErr w:type="gramStart"/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全</w:t>
            </w:r>
            <w:proofErr w:type="gramEnd"/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（教育部职业技术教育中心研究所）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lastRenderedPageBreak/>
              <w:t>18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如何设计创新思维训练课程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9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4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19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王竹立（中山大学）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基于阴阳五行传统哲学的教学设计与实现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0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4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20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proofErr w:type="gramStart"/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耿楠</w:t>
            </w:r>
            <w:proofErr w:type="gramEnd"/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 </w:t>
            </w: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（西北农林科技大学）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外国教育史教学经验分享（下）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5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4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25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张斌贤（北京师范大学）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审核评估</w:t>
            </w:r>
            <w:proofErr w:type="gramStart"/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促推大学</w:t>
            </w:r>
            <w:proofErr w:type="gramEnd"/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回归教育本分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6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4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26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李芳（对外经济贸易大学）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proofErr w:type="spellStart"/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mooc</w:t>
            </w:r>
            <w:proofErr w:type="spellEnd"/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用户分析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7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4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27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师雪霖（清华大学）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大规模社区学习中的活动设计与组织机制案例分析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9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5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9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庄秀丽（北京师范大学）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教学成果奖的实践、凝练与申报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10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5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10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proofErr w:type="gramStart"/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傅钢善</w:t>
            </w:r>
            <w:proofErr w:type="gramEnd"/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（西安交通大学）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中国传统文化中的节日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11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5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11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刘晔原</w:t>
            </w: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 </w:t>
            </w: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（中国传媒大学）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中国经典名画赏析</w:t>
            </w: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——</w:t>
            </w:r>
            <w:proofErr w:type="gramStart"/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洛神赋图的</w:t>
            </w:r>
            <w:proofErr w:type="gramEnd"/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艺术特色和历史形成</w:t>
            </w: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           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15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5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15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王永丽（北京大学）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师生交往中的沟通策略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16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5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16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赵丽琴（北京工业大学）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高等教育专业质量标准解读与适用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17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5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17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李丹青（中国计量大学）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信息化教学设计策略与方法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18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5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18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汪琼（北京大学）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司法考试与刑法教学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23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5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23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袁登明（国家法官学院）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教师之家与高校教师的组织文化建设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24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5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24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张骏玲（北京联合大学）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英国</w:t>
            </w:r>
            <w:proofErr w:type="gramStart"/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软实力</w:t>
            </w:r>
            <w:proofErr w:type="gramEnd"/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推广的经验与启示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25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5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25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王展鹏（北京外国语大学）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教育科学与实证研究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6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1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杨开城（北京师范大学）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创新创业新趋势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6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6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6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甘德安（江汉大学）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高等院校审核评估“迎评促建”经验谈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7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6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7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李丹青（中国计量大学）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“了解您的学生”系列讲座</w:t>
            </w: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——</w:t>
            </w: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大学生心理探究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12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6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12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left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蔺桂瑞（首都师范大学）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“了解您的学生”系列讲座</w:t>
            </w: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——</w:t>
            </w: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如何建立有效的师生沟通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13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6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13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蔺桂瑞（首都师范大学）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lastRenderedPageBreak/>
              <w:t>38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基于创新创业的课程教学设计</w:t>
            </w:r>
          </w:p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——</w:t>
            </w: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以市场营销课程教学为例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15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6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15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陈春干（苏州工业园区服务外包职业学院）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职业素养开发与训练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19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6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19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李纯青（西安工业大学）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从国际电影节看中国文化</w:t>
            </w:r>
            <w:proofErr w:type="gramStart"/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软实力</w:t>
            </w:r>
            <w:proofErr w:type="gramEnd"/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和市场吸引力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6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20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李苒（北京电影学院）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激发学生学习动机的教育策略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2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6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22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赵丽琴（北京工业大学）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高校教师的职责：教学科研协同发展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7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6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27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王淑芹（首都师范大学）</w:t>
            </w:r>
          </w:p>
        </w:tc>
      </w:tr>
      <w:tr w:rsidR="005E7C0F" w:rsidRPr="005E7C0F" w:rsidTr="008511AF">
        <w:trPr>
          <w:trHeight w:val="645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如何提高高校教师读书和写作的能力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9"/>
                <w:attr w:name="IsLunarDate" w:val="False"/>
                <w:attr w:name="IsROCDate" w:val="False"/>
              </w:smartTagP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6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月</w:t>
              </w:r>
              <w:r w:rsidRPr="005E7C0F">
                <w:rPr>
                  <w:rFonts w:ascii="宋体" w:eastAsia="宋体" w:hAnsi="宋体" w:cs="宋体"/>
                  <w:color w:val="000000"/>
                  <w:kern w:val="0"/>
                  <w:szCs w:val="24"/>
                </w:rPr>
                <w:t>29</w:t>
              </w:r>
              <w:r w:rsidRPr="005E7C0F">
                <w:rPr>
                  <w:rFonts w:ascii="宋体" w:eastAsia="宋体" w:hAnsi="宋体" w:cs="宋体" w:hint="eastAsia"/>
                  <w:color w:val="000000"/>
                  <w:kern w:val="0"/>
                  <w:szCs w:val="24"/>
                </w:rPr>
                <w:t>日</w:t>
              </w:r>
            </w:smartTag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C0F" w:rsidRPr="005E7C0F" w:rsidRDefault="005E7C0F" w:rsidP="005E7C0F">
            <w:pPr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5E7C0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朱孝远（北京大学）</w:t>
            </w:r>
          </w:p>
        </w:tc>
      </w:tr>
    </w:tbl>
    <w:p w:rsidR="00865F67" w:rsidRDefault="00865F67" w:rsidP="005E7C0F">
      <w:pPr>
        <w:rPr>
          <w:rFonts w:hint="eastAsia"/>
        </w:rPr>
      </w:pPr>
      <w:bookmarkStart w:id="0" w:name="_GoBack"/>
      <w:bookmarkEnd w:id="0"/>
    </w:p>
    <w:sectPr w:rsidR="00865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08"/>
    <w:rsid w:val="005E7C0F"/>
    <w:rsid w:val="00865F67"/>
    <w:rsid w:val="00B7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3CF49-F6E4-4F5E-84FB-F53B3E5E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2017-03-07T02:46:00Z</dcterms:created>
  <dcterms:modified xsi:type="dcterms:W3CDTF">2017-03-07T02:48:00Z</dcterms:modified>
</cp:coreProperties>
</file>